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CURRICULUM VITAE</w:t>
      </w:r>
    </w:p>
    <w:p>
      <w:pPr>
        <w:pStyle w:val="Normal.0"/>
        <w:spacing w:line="288" w:lineRule="auto"/>
        <w:jc w:val="center"/>
      </w:pPr>
    </w:p>
    <w:p>
      <w:pPr>
        <w:pStyle w:val="Subtitle"/>
        <w:spacing w:line="288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David Brandon Cohen</w:t>
      </w:r>
      <w:r>
        <w:rPr>
          <w:b w:val="1"/>
          <w:bCs w:val="1"/>
          <w:sz w:val="28"/>
          <w:szCs w:val="28"/>
          <w:rtl w:val="0"/>
          <w:lang w:val="en-US"/>
        </w:rPr>
        <w:t>, M.D.</w:t>
      </w:r>
    </w:p>
    <w:p>
      <w:pPr>
        <w:pStyle w:val="Header"/>
        <w:tabs>
          <w:tab w:val="clear" w:pos="4320"/>
          <w:tab w:val="clear" w:pos="8640"/>
        </w:tabs>
        <w:spacing w:line="288" w:lineRule="auto"/>
      </w:pP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PROFESSIONAL</w:t>
        <w:tab/>
        <w:t>Connecticut Orthopaedic Specialists, P.C.,</w:t>
      </w:r>
      <w:r>
        <w:rPr>
          <w:b w:val="1"/>
          <w:bCs w:val="1"/>
          <w:sz w:val="22"/>
          <w:szCs w:val="22"/>
          <w:rtl w:val="0"/>
          <w:lang w:val="en-US"/>
        </w:rPr>
        <w:t xml:space="preserve"> Partner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</w:rPr>
        <w:tab/>
      </w:r>
      <w:r>
        <w:rPr>
          <w:b w:val="1"/>
          <w:bCs w:val="1"/>
          <w:sz w:val="22"/>
          <w:szCs w:val="22"/>
        </w:rPr>
        <w:tab/>
      </w:r>
      <w:r>
        <w:rPr>
          <w:b w:val="1"/>
          <w:bCs w:val="1"/>
          <w:sz w:val="22"/>
          <w:szCs w:val="22"/>
          <w:rtl w:val="0"/>
          <w:lang w:val="en-US"/>
        </w:rPr>
        <w:t>Sports Medicine, Shoulder, Knee, and Elbow Surgery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 xml:space="preserve">Assistant Clinical Professor of Surgery, Frank H. Netter School of Medicine at </w:t>
        <w:tab/>
        <w:tab/>
        <w:tab/>
        <w:tab/>
        <w:t>Quinnipiac University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 xml:space="preserve">Head </w:t>
      </w:r>
      <w:r>
        <w:rPr>
          <w:b w:val="1"/>
          <w:bCs w:val="1"/>
          <w:sz w:val="22"/>
          <w:szCs w:val="22"/>
          <w:rtl w:val="0"/>
          <w:lang w:val="en-US"/>
        </w:rPr>
        <w:t xml:space="preserve">Team </w:t>
      </w:r>
      <w:r>
        <w:rPr>
          <w:b w:val="1"/>
          <w:bCs w:val="1"/>
          <w:sz w:val="22"/>
          <w:szCs w:val="22"/>
          <w:rtl w:val="0"/>
          <w:lang w:val="en-US"/>
        </w:rPr>
        <w:t>Orthopaedic Surgeon</w:t>
      </w:r>
      <w:r>
        <w:rPr>
          <w:b w:val="1"/>
          <w:bCs w:val="1"/>
          <w:sz w:val="22"/>
          <w:szCs w:val="22"/>
          <w:rtl w:val="0"/>
          <w:lang w:val="en-US"/>
        </w:rPr>
        <w:t>, Quinnipiac University</w:t>
      </w:r>
      <w:r>
        <w:rPr>
          <w:b w:val="1"/>
          <w:bCs w:val="1"/>
          <w:sz w:val="22"/>
          <w:szCs w:val="22"/>
          <w:rtl w:val="0"/>
          <w:lang w:val="en-US"/>
        </w:rPr>
        <w:t xml:space="preserve"> Bobcats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>Medical Advisor, Amity Regional High School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</w:rPr>
        <w:tab/>
      </w:r>
      <w:r>
        <w:rPr>
          <w:b w:val="1"/>
          <w:bCs w:val="1"/>
          <w:sz w:val="22"/>
          <w:szCs w:val="22"/>
          <w:rtl w:val="0"/>
          <w:lang w:val="en-US"/>
        </w:rPr>
        <w:t>Head Team Physician</w:t>
      </w:r>
      <w:r>
        <w:rPr>
          <w:b w:val="1"/>
          <w:bCs w:val="1"/>
          <w:sz w:val="22"/>
          <w:szCs w:val="22"/>
          <w:rtl w:val="0"/>
          <w:lang w:val="en-US"/>
        </w:rPr>
        <w:t>, Amity High School Football Team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>Attending Physician, Yale-New Haven Hospital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 xml:space="preserve">Attending Physician, </w:t>
      </w:r>
      <w:r>
        <w:rPr>
          <w:b w:val="1"/>
          <w:bCs w:val="1"/>
          <w:sz w:val="22"/>
          <w:szCs w:val="22"/>
          <w:rtl w:val="0"/>
          <w:lang w:val="en-US"/>
        </w:rPr>
        <w:t>Midstate Medical Center</w:t>
      </w:r>
    </w:p>
    <w:p>
      <w:pPr>
        <w:pStyle w:val="Normal.0"/>
        <w:tabs>
          <w:tab w:val="left" w:pos="2520"/>
          <w:tab w:val="left" w:pos="2880"/>
        </w:tabs>
        <w:spacing w:line="288" w:lineRule="auto"/>
      </w:pPr>
    </w:p>
    <w:p>
      <w:pPr>
        <w:pStyle w:val="Normal.0"/>
        <w:tabs>
          <w:tab w:val="left" w:pos="2520"/>
          <w:tab w:val="left" w:pos="2880"/>
        </w:tabs>
        <w:spacing w:line="288" w:lineRule="auto"/>
        <w:ind w:left="2520" w:hanging="252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AWARDS</w:t>
        <w:tab/>
        <w:t>The American Orthopaedic Society for Sports Medicine Excellence in Research Award</w:t>
      </w:r>
      <w:r>
        <w:rPr>
          <w:sz w:val="22"/>
          <w:szCs w:val="22"/>
          <w:rtl w:val="0"/>
          <w:lang w:val="en-US"/>
        </w:rPr>
        <w:t xml:space="preserve">. 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ind w:left="2880" w:hanging="2520"/>
      </w:pPr>
      <w:r>
        <w:rPr>
          <w:b w:val="1"/>
          <w:bCs w:val="1"/>
          <w:sz w:val="22"/>
          <w:szCs w:val="22"/>
        </w:rPr>
        <w:tab/>
        <w:tab/>
      </w:r>
      <w:r>
        <w:rPr>
          <w:sz w:val="22"/>
          <w:szCs w:val="22"/>
          <w:rtl w:val="0"/>
          <w:lang w:val="en-US"/>
        </w:rPr>
        <w:t xml:space="preserve">For research on the effects of anti-inflammatory medications on rotator cuff tendon repair. The Society presents this award for the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Best Research Paper of the Year </w:t>
      </w:r>
      <w:r>
        <w:rPr>
          <w:sz w:val="22"/>
          <w:szCs w:val="22"/>
          <w:rtl w:val="0"/>
          <w:lang w:val="en-US"/>
        </w:rPr>
        <w:t xml:space="preserve">in </w:t>
      </w:r>
      <w:r>
        <w:rPr>
          <w:sz w:val="22"/>
          <w:szCs w:val="22"/>
          <w:rtl w:val="0"/>
          <w:lang w:val="en-US"/>
        </w:rPr>
        <w:t xml:space="preserve">the subspecialty of </w:t>
      </w:r>
      <w:r>
        <w:rPr>
          <w:sz w:val="22"/>
          <w:szCs w:val="22"/>
          <w:rtl w:val="0"/>
          <w:lang w:val="en-US"/>
        </w:rPr>
        <w:t>sports medicine.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TRAINING</w:t>
      </w:r>
      <w:r>
        <w:rPr>
          <w:sz w:val="22"/>
          <w:szCs w:val="22"/>
        </w:rPr>
        <w:tab/>
      </w:r>
      <w:r>
        <w:rPr>
          <w:b w:val="1"/>
          <w:bCs w:val="1"/>
          <w:sz w:val="22"/>
          <w:szCs w:val="22"/>
          <w:rtl w:val="0"/>
          <w:lang w:val="en-US"/>
        </w:rPr>
        <w:t xml:space="preserve">Sports Medicine / Shoulder Reconstruction Fellowship, </w:t>
      </w:r>
      <w:r>
        <w:rPr>
          <w:b w:val="1"/>
          <w:bCs w:val="1"/>
          <w:sz w:val="22"/>
          <w:szCs w:val="22"/>
          <w:rtl w:val="0"/>
          <w:lang w:val="en-US"/>
        </w:rPr>
        <w:t xml:space="preserve">The </w:t>
      </w:r>
      <w:r>
        <w:rPr>
          <w:b w:val="1"/>
          <w:bCs w:val="1"/>
          <w:sz w:val="22"/>
          <w:szCs w:val="22"/>
          <w:rtl w:val="0"/>
          <w:lang w:val="en-US"/>
        </w:rPr>
        <w:t>Hosp</w:t>
      </w:r>
      <w:r>
        <w:rPr>
          <w:b w:val="1"/>
          <w:bCs w:val="1"/>
          <w:sz w:val="22"/>
          <w:szCs w:val="22"/>
          <w:rtl w:val="0"/>
          <w:lang w:val="en-US"/>
        </w:rPr>
        <w:t xml:space="preserve">ital </w:t>
      </w:r>
      <w:r>
        <w:rPr>
          <w:b w:val="1"/>
          <w:bCs w:val="1"/>
          <w:sz w:val="22"/>
          <w:szCs w:val="22"/>
          <w:rtl w:val="0"/>
          <w:lang w:val="en-US"/>
        </w:rPr>
        <w:t xml:space="preserve">for Special </w:t>
      </w:r>
      <w:r>
        <w:rPr>
          <w:b w:val="1"/>
          <w:bCs w:val="1"/>
          <w:sz w:val="22"/>
          <w:szCs w:val="22"/>
        </w:rPr>
        <w:tab/>
        <w:tab/>
        <w:tab/>
        <w:tab/>
      </w:r>
      <w:r>
        <w:rPr>
          <w:b w:val="1"/>
          <w:bCs w:val="1"/>
          <w:sz w:val="22"/>
          <w:szCs w:val="22"/>
          <w:rtl w:val="0"/>
          <w:lang w:val="en-US"/>
        </w:rPr>
        <w:t>Surgery</w:t>
      </w:r>
      <w:r>
        <w:rPr>
          <w:b w:val="1"/>
          <w:bCs w:val="1"/>
          <w:sz w:val="22"/>
          <w:szCs w:val="22"/>
          <w:rtl w:val="0"/>
          <w:lang w:val="en-US"/>
        </w:rPr>
        <w:t xml:space="preserve">,  </w:t>
      </w:r>
      <w:r>
        <w:rPr>
          <w:sz w:val="22"/>
          <w:szCs w:val="22"/>
          <w:rtl w:val="0"/>
          <w:lang w:val="en-US"/>
        </w:rPr>
        <w:t>Cornell University Medical Center</w:t>
      </w:r>
      <w:r>
        <w:rPr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en-US"/>
        </w:rPr>
        <w:t xml:space="preserve">New York, NY. 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 w:val="1"/>
          <w:bCs w:val="1"/>
          <w:sz w:val="22"/>
          <w:szCs w:val="22"/>
          <w:rtl w:val="0"/>
          <w:lang w:val="en-US"/>
        </w:rPr>
        <w:t>Chief Orthopaedic Resident,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>The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>Hospital for Special Surgery</w:t>
      </w:r>
      <w:r>
        <w:rPr>
          <w:sz w:val="22"/>
          <w:szCs w:val="22"/>
        </w:rPr>
        <w:tab/>
      </w:r>
    </w:p>
    <w:p>
      <w:pPr>
        <w:pStyle w:val="Normal.0"/>
        <w:tabs>
          <w:tab w:val="left" w:pos="2520"/>
          <w:tab w:val="left" w:pos="2880"/>
        </w:tabs>
        <w:spacing w:line="288" w:lineRule="auto"/>
      </w:pPr>
      <w:r>
        <w:rPr>
          <w:sz w:val="22"/>
          <w:szCs w:val="22"/>
          <w:rtl w:val="0"/>
        </w:rPr>
        <w:tab/>
        <w:tab/>
        <w:t>Cornell University Medical Center, New York, NY.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 w:val="1"/>
          <w:bCs w:val="1"/>
          <w:sz w:val="22"/>
          <w:szCs w:val="22"/>
          <w:rtl w:val="0"/>
          <w:lang w:val="en-US"/>
        </w:rPr>
        <w:t xml:space="preserve">Orthopaedic Surgery Residency Program, </w:t>
      </w:r>
      <w:r>
        <w:rPr>
          <w:b w:val="1"/>
          <w:bCs w:val="1"/>
          <w:sz w:val="22"/>
          <w:szCs w:val="22"/>
          <w:rtl w:val="0"/>
          <w:lang w:val="en-US"/>
        </w:rPr>
        <w:t xml:space="preserve">The </w:t>
      </w:r>
      <w:r>
        <w:rPr>
          <w:b w:val="1"/>
          <w:bCs w:val="1"/>
          <w:sz w:val="22"/>
          <w:szCs w:val="22"/>
          <w:rtl w:val="0"/>
          <w:lang w:val="en-US"/>
        </w:rPr>
        <w:t>Hospital for Special Surgery</w:t>
      </w:r>
      <w:r>
        <w:rPr>
          <w:sz w:val="22"/>
          <w:szCs w:val="22"/>
        </w:rPr>
        <w:tab/>
      </w:r>
    </w:p>
    <w:p>
      <w:pPr>
        <w:pStyle w:val="Normal.0"/>
        <w:tabs>
          <w:tab w:val="left" w:pos="2520"/>
          <w:tab w:val="left" w:pos="2880"/>
        </w:tabs>
        <w:spacing w:line="288" w:lineRule="auto"/>
      </w:pPr>
      <w:r>
        <w:rPr>
          <w:sz w:val="22"/>
          <w:szCs w:val="22"/>
          <w:rtl w:val="0"/>
        </w:rPr>
        <w:tab/>
        <w:tab/>
        <w:t xml:space="preserve">Cornell University Medical Center, New York, NY. 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</w:rPr>
        <w:tab/>
      </w:r>
      <w:r>
        <w:rPr>
          <w:b w:val="1"/>
          <w:bCs w:val="1"/>
          <w:sz w:val="22"/>
          <w:szCs w:val="22"/>
          <w:rtl w:val="0"/>
          <w:lang w:val="en-US"/>
        </w:rPr>
        <w:t>Traveling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 xml:space="preserve">Shoulder Surgery </w:t>
      </w:r>
      <w:r>
        <w:rPr>
          <w:b w:val="1"/>
          <w:bCs w:val="1"/>
          <w:sz w:val="22"/>
          <w:szCs w:val="22"/>
          <w:rtl w:val="0"/>
          <w:lang w:val="en-US"/>
        </w:rPr>
        <w:t xml:space="preserve">Fellowship with Prof. Christian Gerber, </w:t>
      </w:r>
    </w:p>
    <w:p>
      <w:pPr>
        <w:pStyle w:val="Normal.0"/>
        <w:tabs>
          <w:tab w:val="left" w:pos="2520"/>
          <w:tab w:val="left" w:pos="2880"/>
        </w:tabs>
        <w:spacing w:line="288" w:lineRule="auto"/>
      </w:pPr>
      <w:r>
        <w:rPr>
          <w:b w:val="1"/>
          <w:bCs w:val="1"/>
          <w:sz w:val="22"/>
          <w:szCs w:val="22"/>
        </w:rPr>
        <w:tab/>
        <w:tab/>
      </w:r>
      <w:r>
        <w:rPr>
          <w:sz w:val="22"/>
          <w:szCs w:val="22"/>
          <w:rtl w:val="0"/>
          <w:lang w:val="en-US"/>
        </w:rPr>
        <w:t>Balgrist University Hospital</w:t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en-US"/>
        </w:rPr>
        <w:t>Zurich, Switzerland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 w:val="1"/>
          <w:bCs w:val="1"/>
          <w:sz w:val="22"/>
          <w:szCs w:val="22"/>
          <w:rtl w:val="0"/>
          <w:lang w:val="en-US"/>
        </w:rPr>
        <w:t>General Surgery Internship, New York Hospital</w:t>
      </w:r>
      <w:r>
        <w:rPr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b w:val="1"/>
          <w:bCs w:val="1"/>
          <w:sz w:val="22"/>
          <w:szCs w:val="22"/>
          <w:rtl w:val="0"/>
          <w:lang w:val="en-US"/>
        </w:rPr>
        <w:t xml:space="preserve">Cornell </w:t>
      </w:r>
      <w:r>
        <w:rPr>
          <w:b w:val="1"/>
          <w:bCs w:val="1"/>
          <w:sz w:val="22"/>
          <w:szCs w:val="22"/>
          <w:rtl w:val="0"/>
          <w:lang w:val="en-US"/>
        </w:rPr>
        <w:t xml:space="preserve">University </w:t>
      </w:r>
      <w:r>
        <w:rPr>
          <w:b w:val="1"/>
          <w:bCs w:val="1"/>
          <w:sz w:val="22"/>
          <w:szCs w:val="22"/>
          <w:rtl w:val="0"/>
          <w:lang w:val="en-US"/>
        </w:rPr>
        <w:t xml:space="preserve">Medical </w:t>
      </w:r>
      <w:r>
        <w:rPr>
          <w:b w:val="1"/>
          <w:bCs w:val="1"/>
          <w:sz w:val="22"/>
          <w:szCs w:val="22"/>
        </w:rPr>
        <w:tab/>
        <w:tab/>
        <w:tab/>
      </w:r>
      <w:r>
        <w:rPr>
          <w:b w:val="1"/>
          <w:bCs w:val="1"/>
          <w:sz w:val="22"/>
          <w:szCs w:val="22"/>
          <w:rtl w:val="0"/>
          <w:lang w:val="en-US"/>
        </w:rPr>
        <w:t>Center</w:t>
      </w:r>
      <w:r>
        <w:rPr>
          <w:b w:val="1"/>
          <w:bCs w:val="1"/>
          <w:sz w:val="22"/>
          <w:szCs w:val="22"/>
          <w:rtl w:val="0"/>
          <w:lang w:val="en-US"/>
        </w:rPr>
        <w:t xml:space="preserve">, </w:t>
      </w:r>
      <w:r>
        <w:rPr>
          <w:sz w:val="22"/>
          <w:szCs w:val="22"/>
          <w:rtl w:val="0"/>
          <w:lang w:val="en-US"/>
        </w:rPr>
        <w:t xml:space="preserve">New York, NY. </w:t>
      </w:r>
    </w:p>
    <w:p>
      <w:pPr>
        <w:pStyle w:val="Normal.0"/>
        <w:tabs>
          <w:tab w:val="left" w:pos="2520"/>
          <w:tab w:val="left" w:pos="2880"/>
        </w:tabs>
        <w:spacing w:line="288" w:lineRule="auto"/>
      </w:pP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sz w:val="22"/>
          <w:szCs w:val="22"/>
        </w:rPr>
      </w:pP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EDUCATION</w:t>
      </w:r>
      <w:r>
        <w:rPr>
          <w:sz w:val="22"/>
          <w:szCs w:val="22"/>
        </w:rPr>
        <w:tab/>
      </w:r>
      <w:r>
        <w:rPr>
          <w:b w:val="1"/>
          <w:bCs w:val="1"/>
          <w:sz w:val="22"/>
          <w:szCs w:val="22"/>
          <w:rtl w:val="0"/>
          <w:lang w:val="en-US"/>
        </w:rPr>
        <w:t>Dartmouth-Brown Combined Medical Program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 xml:space="preserve">Brown University School of Medicine, Providence, RI. </w:t>
      </w:r>
    </w:p>
    <w:p>
      <w:pPr>
        <w:pStyle w:val="Normal.0"/>
        <w:tabs>
          <w:tab w:val="left" w:pos="2520"/>
          <w:tab w:val="left" w:pos="2880"/>
        </w:tabs>
        <w:spacing w:line="288" w:lineRule="auto"/>
      </w:pPr>
      <w:r>
        <w:rPr>
          <w:sz w:val="22"/>
          <w:szCs w:val="22"/>
          <w:rtl w:val="0"/>
        </w:rPr>
        <w:tab/>
        <w:tab/>
        <w:t>Dartmouth Medical School, Hanover, NH.</w:t>
      </w:r>
      <w:r>
        <w:rPr>
          <w:sz w:val="22"/>
          <w:szCs w:val="22"/>
          <w:rtl w:val="0"/>
          <w:lang w:val="en-US"/>
        </w:rPr>
        <w:t>,  Graduated Top 10% Class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 w:val="1"/>
          <w:bCs w:val="1"/>
          <w:sz w:val="22"/>
          <w:szCs w:val="22"/>
          <w:rtl w:val="0"/>
          <w:lang w:val="en-US"/>
        </w:rPr>
        <w:t>Bryn Mawr Postbaccalaureate Program</w:t>
      </w:r>
      <w:r>
        <w:rPr>
          <w:sz w:val="22"/>
          <w:szCs w:val="22"/>
          <w:rtl w:val="0"/>
          <w:lang w:val="en-US"/>
        </w:rPr>
        <w:t>, Bryn Mawr, Pennsylvania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 w:val="1"/>
          <w:bCs w:val="1"/>
          <w:sz w:val="22"/>
          <w:szCs w:val="22"/>
          <w:rtl w:val="0"/>
          <w:lang w:val="en-US"/>
        </w:rPr>
        <w:t>Dartmouth College</w:t>
      </w:r>
      <w:r>
        <w:rPr>
          <w:sz w:val="22"/>
          <w:szCs w:val="22"/>
          <w:rtl w:val="0"/>
          <w:lang w:val="en-US"/>
        </w:rPr>
        <w:t>, Hanover, New Hampshire</w:t>
      </w:r>
    </w:p>
    <w:p>
      <w:pPr>
        <w:pStyle w:val="Normal.0"/>
        <w:tabs>
          <w:tab w:val="left" w:pos="2520"/>
          <w:tab w:val="left" w:pos="2880"/>
        </w:tabs>
        <w:spacing w:line="288" w:lineRule="auto"/>
      </w:pPr>
      <w:r>
        <w:rPr>
          <w:sz w:val="22"/>
          <w:szCs w:val="22"/>
          <w:rtl w:val="0"/>
        </w:rPr>
        <w:tab/>
        <w:tab/>
        <w:t>B.A. History, minor Psychology</w:t>
      </w:r>
      <w:r>
        <w:rPr>
          <w:sz w:val="22"/>
          <w:szCs w:val="22"/>
          <w:rtl w:val="0"/>
          <w:lang w:val="en-US"/>
        </w:rPr>
        <w:t>, Graduated with Honors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 w:val="1"/>
          <w:bCs w:val="1"/>
          <w:sz w:val="22"/>
          <w:szCs w:val="22"/>
          <w:rtl w:val="0"/>
          <w:lang w:val="en-US"/>
        </w:rPr>
        <w:t>Dartmouth Language Study Abroad Program</w:t>
      </w:r>
      <w:r>
        <w:rPr>
          <w:sz w:val="22"/>
          <w:szCs w:val="22"/>
          <w:rtl w:val="0"/>
          <w:lang w:val="en-US"/>
        </w:rPr>
        <w:t>, Lyon, France</w:t>
      </w:r>
    </w:p>
    <w:p>
      <w:pPr>
        <w:pStyle w:val="Normal.0"/>
        <w:tabs>
          <w:tab w:val="left" w:pos="2520"/>
          <w:tab w:val="left" w:pos="2880"/>
        </w:tabs>
        <w:spacing w:line="288" w:lineRule="auto"/>
      </w:pPr>
      <w:r>
        <w:rPr>
          <w:sz w:val="22"/>
          <w:szCs w:val="22"/>
          <w:rtl w:val="0"/>
        </w:rPr>
        <w:tab/>
        <w:tab/>
        <w:t>Universit</w:t>
      </w:r>
      <w:r>
        <w:rPr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de Lyon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 w:val="1"/>
          <w:bCs w:val="1"/>
          <w:sz w:val="22"/>
          <w:szCs w:val="22"/>
          <w:rtl w:val="0"/>
          <w:lang w:val="en-US"/>
        </w:rPr>
        <w:t>Columbia University Science Honors Program</w:t>
      </w:r>
      <w:r>
        <w:rPr>
          <w:sz w:val="22"/>
          <w:szCs w:val="22"/>
          <w:rtl w:val="0"/>
          <w:lang w:val="en-US"/>
        </w:rPr>
        <w:t>, New York, NY.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sz w:val="22"/>
          <w:szCs w:val="22"/>
        </w:rPr>
      </w:pP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sz w:val="22"/>
          <w:szCs w:val="22"/>
        </w:rPr>
      </w:pP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LICENSURE </w:t>
      </w:r>
      <w:r>
        <w:rPr>
          <w:b w:val="1"/>
          <w:bCs w:val="1"/>
          <w:sz w:val="22"/>
          <w:szCs w:val="22"/>
          <w:rtl w:val="0"/>
          <w:lang w:val="en-US"/>
        </w:rPr>
        <w:t>/</w:t>
      </w:r>
      <w:r>
        <w:rPr>
          <w:sz w:val="22"/>
          <w:szCs w:val="22"/>
        </w:rPr>
        <w:tab/>
      </w:r>
      <w:r>
        <w:rPr>
          <w:b w:val="1"/>
          <w:bCs w:val="1"/>
          <w:sz w:val="22"/>
          <w:szCs w:val="22"/>
          <w:rtl w:val="0"/>
          <w:lang w:val="en-US"/>
        </w:rPr>
        <w:t>Board Certified Orthopaedic Surgeon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BOARDS</w:t>
      </w:r>
      <w:r>
        <w:rPr>
          <w:b w:val="1"/>
          <w:bCs w:val="1"/>
          <w:sz w:val="22"/>
          <w:szCs w:val="22"/>
          <w:rtl w:val="0"/>
        </w:rPr>
        <w:tab/>
        <w:t>Subspecialty Board Certified in Sports Medicine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>Connecticut State Medical License</w:t>
      </w:r>
    </w:p>
    <w:p>
      <w:pPr>
        <w:pStyle w:val="Normal.0"/>
        <w:tabs>
          <w:tab w:val="left" w:pos="2520"/>
          <w:tab w:val="left" w:pos="2880"/>
        </w:tabs>
        <w:spacing w:line="288" w:lineRule="auto"/>
      </w:pPr>
      <w:r>
        <w:rPr>
          <w:sz w:val="22"/>
          <w:szCs w:val="22"/>
        </w:rPr>
        <w:tab/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sz w:val="22"/>
          <w:szCs w:val="22"/>
        </w:rPr>
      </w:pP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RESEARCH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ind w:left="2520" w:firstLine="0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Indomethacin and Celecoxib Impair Rotator Cuff Tendon-to-Bone Healing.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Cohen DB, Kawamura S, Ehteshami JR, Rodeo SA. American Journal of Sports Medicine. 2006 Mar;34(3):362-9.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Recipient of AOSSM Excellence in Research Award</w:t>
      </w:r>
    </w:p>
    <w:p>
      <w:pPr>
        <w:pStyle w:val="Normal.0"/>
        <w:spacing w:line="288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line="288" w:lineRule="auto"/>
        <w:ind w:left="2520" w:firstLine="0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Outcomes of Isolated Type II </w:t>
      </w:r>
      <w:r>
        <w:rPr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SLAP</w:t>
      </w:r>
      <w:r>
        <w:rPr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(LABRAL) </w:t>
      </w:r>
      <w:r>
        <w:rPr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Lesions Treated with Arthroscopic Fixation Using A Bioabsorbable Tack</w:t>
      </w:r>
      <w:r>
        <w:rPr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Cohen DB, Coleman S, Drakos MC, Allen AA, O'Brien SJ, Altchek DW, Warren RF. Arthroscopy. 2006 Feb;22(2):136-42</w:t>
      </w:r>
    </w:p>
    <w:p>
      <w:pPr>
        <w:pStyle w:val="Normal.0"/>
        <w:spacing w:line="288" w:lineRule="auto"/>
        <w:rPr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88" w:lineRule="auto"/>
        <w:ind w:left="2520" w:firstLine="0"/>
        <w:rPr>
          <w:sz w:val="22"/>
          <w:szCs w:val="22"/>
        </w:rPr>
      </w:pPr>
      <w:r>
        <w:rPr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he Outside-in Technique for Arthroscopic Meniscal Repair</w:t>
      </w:r>
      <w:r>
        <w:rPr>
          <w:sz w:val="22"/>
          <w:szCs w:val="22"/>
          <w:rtl w:val="0"/>
          <w:lang w:val="en-US"/>
        </w:rPr>
        <w:t>. Cohen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DB, Wickiewicz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TL.  Operative Techniques in Sports Medicine.  April 2003 (Vol. 11, Issue 2, Pages 91-103)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sz w:val="22"/>
          <w:szCs w:val="22"/>
        </w:rPr>
      </w:pPr>
    </w:p>
    <w:p>
      <w:pPr>
        <w:pStyle w:val="Normal.0"/>
        <w:tabs>
          <w:tab w:val="left" w:pos="2520"/>
          <w:tab w:val="left" w:pos="2880"/>
        </w:tabs>
        <w:spacing w:line="288" w:lineRule="auto"/>
        <w:ind w:left="2520" w:firstLine="0"/>
        <w:rPr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Arthroscopic repair of type II superior labral anterior posterior lesions with and without acromioplasty: a clinical analysis of 50 patients. </w:t>
      </w:r>
      <w:r>
        <w:rPr>
          <w:sz w:val="22"/>
          <w:szCs w:val="22"/>
          <w:rtl w:val="0"/>
          <w:lang w:val="en-US"/>
        </w:rPr>
        <w:t>Coleman SH, Cohen DB, Drakos MC, Allen AA, Williams RJ, O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Brien SJ, et al. Am J Sports Med. 2007;35:749</w:t>
      </w:r>
      <w:r>
        <w:rPr>
          <w:sz w:val="22"/>
          <w:szCs w:val="22"/>
          <w:rtl w:val="0"/>
          <w:lang w:val="en-US"/>
        </w:rPr>
        <w:t>–</w:t>
      </w:r>
      <w:r>
        <w:rPr>
          <w:sz w:val="22"/>
          <w:szCs w:val="22"/>
          <w:rtl w:val="0"/>
          <w:lang w:val="en-US"/>
        </w:rPr>
        <w:t>753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ind w:left="2520" w:firstLine="0"/>
        <w:rPr>
          <w:i w:val="1"/>
          <w:iCs w:val="1"/>
          <w:sz w:val="22"/>
          <w:szCs w:val="22"/>
        </w:rPr>
      </w:pPr>
    </w:p>
    <w:p>
      <w:pPr>
        <w:pStyle w:val="Normal.0"/>
        <w:tabs>
          <w:tab w:val="left" w:pos="2520"/>
          <w:tab w:val="left" w:pos="2880"/>
        </w:tabs>
        <w:spacing w:line="288" w:lineRule="auto"/>
        <w:ind w:left="2520" w:firstLine="0"/>
        <w:rPr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The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“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Overabuse Syndromes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”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: Children in Sports</w:t>
      </w:r>
      <w:r>
        <w:rPr>
          <w:sz w:val="22"/>
          <w:szCs w:val="22"/>
          <w:rtl w:val="0"/>
          <w:lang w:val="en-US"/>
        </w:rPr>
        <w:t xml:space="preserve">.  Radomisli T, Ehrlich M, Cohen D. </w:t>
      </w:r>
      <w:r>
        <w:rPr>
          <w:sz w:val="22"/>
          <w:szCs w:val="22"/>
          <w:u w:val="single"/>
          <w:rtl w:val="0"/>
          <w:lang w:val="en-US"/>
        </w:rPr>
        <w:t xml:space="preserve"> Rhode Island Medicine</w:t>
      </w:r>
      <w:r>
        <w:rPr>
          <w:sz w:val="22"/>
          <w:szCs w:val="22"/>
          <w:rtl w:val="0"/>
          <w:lang w:val="en-US"/>
        </w:rPr>
        <w:t>, 1997</w:t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sz w:val="22"/>
          <w:szCs w:val="22"/>
        </w:rPr>
      </w:pP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sz w:val="22"/>
          <w:szCs w:val="22"/>
        </w:rPr>
      </w:pPr>
    </w:p>
    <w:p>
      <w:pPr>
        <w:pStyle w:val="Heading 1"/>
        <w:spacing w:line="288" w:lineRule="auto"/>
      </w:pPr>
      <w:r>
        <w:tab/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SPORTS MEDICINE EXPERIENCE</w:t>
      </w:r>
      <w:r>
        <w:rPr>
          <w:b w:val="1"/>
          <w:bCs w:val="1"/>
          <w:sz w:val="22"/>
          <w:szCs w:val="22"/>
        </w:rPr>
        <w:tab/>
      </w:r>
    </w:p>
    <w:p>
      <w:pPr>
        <w:pStyle w:val="Normal.0"/>
        <w:tabs>
          <w:tab w:val="left" w:pos="2520"/>
          <w:tab w:val="left" w:pos="2880"/>
        </w:tabs>
        <w:spacing w:line="288" w:lineRule="auto"/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2520"/>
          <w:tab w:val="left" w:pos="2880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>Head Team Physician, New Haven County Cutters Professional Baseball Team</w:t>
      </w:r>
    </w:p>
    <w:p>
      <w:pPr>
        <w:pStyle w:val="Normal.0"/>
        <w:tabs>
          <w:tab w:val="left" w:pos="2520"/>
          <w:tab w:val="left" w:pos="2880"/>
        </w:tabs>
        <w:rPr>
          <w:sz w:val="22"/>
          <w:szCs w:val="22"/>
        </w:rPr>
      </w:pPr>
      <w:r>
        <w:rPr>
          <w:b w:val="1"/>
          <w:bCs w:val="1"/>
          <w:sz w:val="22"/>
          <w:szCs w:val="22"/>
        </w:rPr>
        <w:tab/>
        <w:tab/>
      </w:r>
      <w:r>
        <w:rPr>
          <w:sz w:val="22"/>
          <w:szCs w:val="22"/>
          <w:rtl w:val="0"/>
          <w:lang w:val="en-US"/>
        </w:rPr>
        <w:t>New Haven, CT</w:t>
      </w:r>
    </w:p>
    <w:p>
      <w:pPr>
        <w:pStyle w:val="Normal.0"/>
        <w:tabs>
          <w:tab w:val="left" w:pos="2520"/>
          <w:tab w:val="left" w:pos="2880"/>
        </w:tabs>
        <w:rPr>
          <w:sz w:val="22"/>
          <w:szCs w:val="22"/>
        </w:rPr>
      </w:pPr>
    </w:p>
    <w:p>
      <w:pPr>
        <w:pStyle w:val="Normal.0"/>
        <w:tabs>
          <w:tab w:val="left" w:pos="2520"/>
          <w:tab w:val="left" w:pos="2880"/>
        </w:tabs>
        <w:rPr>
          <w:b w:val="1"/>
          <w:bCs w:val="1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1"/>
          <w:bCs w:val="1"/>
          <w:sz w:val="22"/>
          <w:szCs w:val="22"/>
          <w:rtl w:val="0"/>
          <w:lang w:val="en-US"/>
        </w:rPr>
        <w:t>Head Team Physician, Southern Connecticut State University Owls</w:t>
      </w:r>
    </w:p>
    <w:p>
      <w:pPr>
        <w:pStyle w:val="Normal.0"/>
        <w:tabs>
          <w:tab w:val="left" w:pos="2520"/>
          <w:tab w:val="left" w:pos="2880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>New Haven, CT</w:t>
      </w:r>
    </w:p>
    <w:p>
      <w:pPr>
        <w:pStyle w:val="Normal.0"/>
        <w:tabs>
          <w:tab w:val="left" w:pos="2520"/>
          <w:tab w:val="left" w:pos="2880"/>
        </w:tabs>
        <w:rPr>
          <w:b w:val="1"/>
          <w:bCs w:val="1"/>
          <w:sz w:val="22"/>
          <w:szCs w:val="22"/>
        </w:rPr>
      </w:pPr>
    </w:p>
    <w:p>
      <w:pPr>
        <w:pStyle w:val="Normal.0"/>
        <w:tabs>
          <w:tab w:val="left" w:pos="2520"/>
          <w:tab w:val="left" w:pos="2880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</w:rPr>
        <w:tab/>
      </w:r>
      <w:r>
        <w:rPr>
          <w:b w:val="1"/>
          <w:bCs w:val="1"/>
          <w:sz w:val="22"/>
          <w:szCs w:val="22"/>
          <w:rtl w:val="0"/>
          <w:lang w:val="en-US"/>
        </w:rPr>
        <w:t>Assistant Team Physician, The New York Power</w:t>
      </w:r>
    </w:p>
    <w:p>
      <w:pPr>
        <w:pStyle w:val="Normal.0"/>
        <w:tabs>
          <w:tab w:val="left" w:pos="2520"/>
          <w:tab w:val="left" w:pos="2880"/>
        </w:tabs>
        <w:rPr>
          <w:sz w:val="22"/>
          <w:szCs w:val="22"/>
        </w:rPr>
      </w:pPr>
      <w:r>
        <w:rPr>
          <w:b w:val="1"/>
          <w:bCs w:val="1"/>
          <w:sz w:val="22"/>
          <w:szCs w:val="22"/>
        </w:rPr>
        <w:tab/>
        <w:tab/>
      </w:r>
      <w:r>
        <w:rPr>
          <w:sz w:val="22"/>
          <w:szCs w:val="22"/>
          <w:rtl w:val="0"/>
          <w:lang w:val="en-US"/>
        </w:rPr>
        <w:t>New York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 Women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Professional Soccer Team</w:t>
      </w:r>
    </w:p>
    <w:p>
      <w:pPr>
        <w:pStyle w:val="Normal.0"/>
        <w:tabs>
          <w:tab w:val="left" w:pos="2520"/>
          <w:tab w:val="left" w:pos="2880"/>
        </w:tabs>
      </w:pPr>
    </w:p>
    <w:p>
      <w:pPr>
        <w:pStyle w:val="Normal.0"/>
        <w:tabs>
          <w:tab w:val="left" w:pos="2520"/>
          <w:tab w:val="left" w:pos="2880"/>
        </w:tabs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 xml:space="preserve">Physician, PSAL High School Football, </w:t>
      </w:r>
      <w:r>
        <w:rPr>
          <w:sz w:val="22"/>
          <w:szCs w:val="22"/>
          <w:rtl w:val="0"/>
          <w:lang w:val="en-US"/>
        </w:rPr>
        <w:t>New York, NY</w:t>
      </w:r>
    </w:p>
    <w:p>
      <w:pPr>
        <w:pStyle w:val="Normal.0"/>
        <w:tabs>
          <w:tab w:val="left" w:pos="2520"/>
          <w:tab w:val="left" w:pos="2880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>Employed by league to cover games during season</w:t>
      </w:r>
    </w:p>
    <w:p>
      <w:pPr>
        <w:pStyle w:val="Normal.0"/>
        <w:tabs>
          <w:tab w:val="left" w:pos="2520"/>
          <w:tab w:val="left" w:pos="2880"/>
        </w:tabs>
      </w:pPr>
    </w:p>
    <w:p>
      <w:pPr>
        <w:pStyle w:val="Normal.0"/>
        <w:tabs>
          <w:tab w:val="left" w:pos="252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 w:val="1"/>
          <w:bCs w:val="1"/>
          <w:sz w:val="22"/>
          <w:szCs w:val="22"/>
          <w:rtl w:val="0"/>
          <w:lang w:val="en-US"/>
        </w:rPr>
        <w:t xml:space="preserve">Physician, </w:t>
      </w:r>
      <w:r>
        <w:rPr>
          <w:b w:val="1"/>
          <w:bCs w:val="1"/>
          <w:sz w:val="22"/>
          <w:szCs w:val="22"/>
          <w:rtl w:val="0"/>
          <w:lang w:val="en-US"/>
        </w:rPr>
        <w:t xml:space="preserve">NY Mets </w:t>
      </w:r>
      <w:r>
        <w:rPr>
          <w:b w:val="1"/>
          <w:bCs w:val="1"/>
          <w:sz w:val="22"/>
          <w:szCs w:val="22"/>
          <w:rtl w:val="0"/>
          <w:lang w:val="en-US"/>
        </w:rPr>
        <w:t>Shea Stadium</w:t>
      </w:r>
      <w:r>
        <w:rPr>
          <w:sz w:val="22"/>
          <w:szCs w:val="22"/>
          <w:rtl w:val="0"/>
          <w:lang w:val="en-US"/>
        </w:rPr>
        <w:t>, New York, NY</w:t>
      </w:r>
    </w:p>
    <w:p>
      <w:pPr>
        <w:pStyle w:val="Normal.0"/>
        <w:tabs>
          <w:tab w:val="left" w:pos="2520"/>
          <w:tab w:val="left" w:pos="2880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>Employed to cover injuries at Mets baseball games</w:t>
      </w:r>
    </w:p>
    <w:p>
      <w:pPr>
        <w:pStyle w:val="Normal.0"/>
        <w:tabs>
          <w:tab w:val="left" w:pos="2520"/>
          <w:tab w:val="left" w:pos="2880"/>
        </w:tabs>
      </w:pPr>
    </w:p>
    <w:p>
      <w:pPr>
        <w:pStyle w:val="Normal.0"/>
        <w:tabs>
          <w:tab w:val="left" w:pos="252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 w:val="1"/>
          <w:bCs w:val="1"/>
          <w:sz w:val="22"/>
          <w:szCs w:val="22"/>
          <w:rtl w:val="0"/>
          <w:lang w:val="en-US"/>
        </w:rPr>
        <w:t>Physician, Vermont Orthopaedic Clinic</w:t>
      </w:r>
      <w:r>
        <w:rPr>
          <w:sz w:val="22"/>
          <w:szCs w:val="22"/>
          <w:rtl w:val="0"/>
          <w:lang w:val="en-US"/>
        </w:rPr>
        <w:t>, Rutland, VT</w:t>
      </w:r>
    </w:p>
    <w:p>
      <w:pPr>
        <w:pStyle w:val="Normal.0"/>
        <w:tabs>
          <w:tab w:val="left" w:pos="2520"/>
          <w:tab w:val="left" w:pos="2880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>Killington Mountain Clinic and Rutland Hospital</w:t>
      </w:r>
    </w:p>
    <w:p>
      <w:pPr>
        <w:pStyle w:val="Normal.0"/>
        <w:tabs>
          <w:tab w:val="left" w:pos="2520"/>
          <w:tab w:val="left" w:pos="2880"/>
        </w:tabs>
      </w:pPr>
    </w:p>
    <w:p>
      <w:pPr>
        <w:pStyle w:val="Normal.0"/>
        <w:tabs>
          <w:tab w:val="left" w:pos="2520"/>
          <w:tab w:val="left" w:pos="2880"/>
        </w:tabs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>Physician, Iona College Hockey Team</w:t>
      </w:r>
      <w:r>
        <w:rPr>
          <w:sz w:val="22"/>
          <w:szCs w:val="22"/>
          <w:rtl w:val="0"/>
          <w:lang w:val="en-US"/>
        </w:rPr>
        <w:t>, New York, NY</w:t>
      </w:r>
    </w:p>
    <w:p>
      <w:pPr>
        <w:pStyle w:val="Normal.0"/>
        <w:tabs>
          <w:tab w:val="left" w:pos="2520"/>
          <w:tab w:val="left" w:pos="2880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>Employed by team to cover games during season</w:t>
      </w:r>
    </w:p>
    <w:p>
      <w:pPr>
        <w:pStyle w:val="Normal.0"/>
        <w:tabs>
          <w:tab w:val="left" w:pos="2520"/>
          <w:tab w:val="left" w:pos="2880"/>
        </w:tabs>
      </w:pPr>
    </w:p>
    <w:p>
      <w:pPr>
        <w:pStyle w:val="Normal.0"/>
        <w:tabs>
          <w:tab w:val="left" w:pos="2520"/>
          <w:tab w:val="left" w:pos="2880"/>
        </w:tabs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 xml:space="preserve">Director, Handicapped Ski and Sport Program, </w:t>
      </w:r>
      <w:r>
        <w:rPr>
          <w:sz w:val="22"/>
          <w:szCs w:val="22"/>
          <w:rtl w:val="0"/>
          <w:lang w:val="en-US"/>
        </w:rPr>
        <w:t>Hanover, NH</w:t>
      </w:r>
      <w:r>
        <w:rPr>
          <w:sz w:val="22"/>
          <w:szCs w:val="22"/>
          <w:rtl w:val="0"/>
          <w:lang w:val="en-US"/>
        </w:rPr>
        <w:t xml:space="preserve"> and</w:t>
      </w:r>
    </w:p>
    <w:p>
      <w:pPr>
        <w:pStyle w:val="Normal.0"/>
        <w:tabs>
          <w:tab w:val="left" w:pos="2520"/>
          <w:tab w:val="left" w:pos="2880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>Mount Ascutney, VT</w:t>
      </w:r>
    </w:p>
    <w:p>
      <w:pPr>
        <w:pStyle w:val="Normal.0"/>
        <w:tabs>
          <w:tab w:val="left" w:pos="2520"/>
          <w:tab w:val="left" w:pos="2880"/>
        </w:tabs>
      </w:pPr>
      <w:r>
        <w:rPr>
          <w:b w:val="1"/>
          <w:bCs w:val="1"/>
          <w:sz w:val="22"/>
          <w:szCs w:val="22"/>
        </w:rPr>
        <w:tab/>
      </w:r>
      <w:r>
        <w:rPr>
          <w:sz w:val="22"/>
          <w:szCs w:val="22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864" w:right="1008" w:bottom="1008" w:left="1008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  <w:lang w:val="en-US"/>
      </w:rPr>
      <w:t>David B. Cohen  M.D.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2520"/>
        <w:tab w:val="left" w:pos="288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